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39" w:rsidRPr="007A2339" w:rsidRDefault="007A2339" w:rsidP="007A2339">
      <w:pPr>
        <w:jc w:val="center"/>
        <w:rPr>
          <w:b/>
          <w:sz w:val="24"/>
          <w:szCs w:val="24"/>
        </w:rPr>
      </w:pPr>
      <w:r w:rsidRPr="007A2339">
        <w:rPr>
          <w:b/>
          <w:sz w:val="24"/>
          <w:szCs w:val="24"/>
        </w:rPr>
        <w:t>ESALQ/USP – DEPARTAMENTO DE ENGENHARIA DE BIOSSISTEMAS</w:t>
      </w:r>
    </w:p>
    <w:p w:rsidR="007A2339" w:rsidRPr="007A2339" w:rsidRDefault="007A2339" w:rsidP="00F96054">
      <w:pPr>
        <w:spacing w:line="240" w:lineRule="auto"/>
        <w:jc w:val="center"/>
        <w:rPr>
          <w:b/>
          <w:sz w:val="24"/>
          <w:szCs w:val="24"/>
        </w:rPr>
      </w:pPr>
      <w:r w:rsidRPr="007A2339">
        <w:rPr>
          <w:b/>
          <w:sz w:val="24"/>
          <w:szCs w:val="24"/>
        </w:rPr>
        <w:t xml:space="preserve">LEB - Gestão das Águas nos Comitês de Bacias Hidrográficas </w:t>
      </w:r>
    </w:p>
    <w:p w:rsidR="007A2339" w:rsidRDefault="007A2339" w:rsidP="00F96054">
      <w:pPr>
        <w:spacing w:line="240" w:lineRule="auto"/>
        <w:jc w:val="center"/>
        <w:rPr>
          <w:sz w:val="24"/>
          <w:szCs w:val="24"/>
        </w:rPr>
      </w:pPr>
    </w:p>
    <w:p w:rsidR="007A2339" w:rsidRPr="009A6CBF" w:rsidRDefault="00F713DF" w:rsidP="00554780">
      <w:pPr>
        <w:spacing w:after="0"/>
        <w:jc w:val="center"/>
        <w:rPr>
          <w:b/>
          <w:sz w:val="24"/>
          <w:szCs w:val="24"/>
        </w:rPr>
      </w:pPr>
      <w:r w:rsidRPr="009A6CBF">
        <w:rPr>
          <w:b/>
          <w:sz w:val="24"/>
          <w:szCs w:val="24"/>
        </w:rPr>
        <w:t>PLANO DE AULA</w:t>
      </w:r>
      <w:r w:rsidR="009A6CBF">
        <w:rPr>
          <w:b/>
          <w:sz w:val="24"/>
          <w:szCs w:val="24"/>
        </w:rPr>
        <w:t xml:space="preserve"> – 12/09/2011</w:t>
      </w:r>
    </w:p>
    <w:p w:rsidR="007A2339" w:rsidRPr="007A2339" w:rsidRDefault="007A2339" w:rsidP="00554780">
      <w:pPr>
        <w:spacing w:after="0"/>
        <w:jc w:val="center"/>
        <w:rPr>
          <w:b/>
          <w:sz w:val="24"/>
          <w:szCs w:val="24"/>
        </w:rPr>
      </w:pPr>
      <w:r w:rsidRPr="007A2339">
        <w:rPr>
          <w:b/>
          <w:sz w:val="24"/>
          <w:szCs w:val="24"/>
        </w:rPr>
        <w:t>Eventos Extremos Aplicados à Gestão de Águas</w:t>
      </w:r>
    </w:p>
    <w:p w:rsidR="007A2339" w:rsidRPr="00F713DF" w:rsidRDefault="007A2339" w:rsidP="00554780">
      <w:pPr>
        <w:spacing w:after="0"/>
        <w:jc w:val="center"/>
        <w:rPr>
          <w:sz w:val="24"/>
          <w:szCs w:val="24"/>
        </w:rPr>
      </w:pPr>
    </w:p>
    <w:p w:rsidR="00F713DF" w:rsidRPr="009B1799" w:rsidRDefault="007A2339" w:rsidP="0055478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9B1799">
        <w:rPr>
          <w:b/>
        </w:rPr>
        <w:t>In</w:t>
      </w:r>
      <w:r w:rsidR="00900826" w:rsidRPr="009B1799">
        <w:rPr>
          <w:b/>
        </w:rPr>
        <w:t>trodução</w:t>
      </w:r>
    </w:p>
    <w:p w:rsidR="00900826" w:rsidRPr="00FF5B5A" w:rsidRDefault="00900826" w:rsidP="00554780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 w:rsidRPr="00FF5B5A">
        <w:rPr>
          <w:u w:val="single"/>
        </w:rPr>
        <w:t>Definições</w:t>
      </w:r>
    </w:p>
    <w:p w:rsidR="00900826" w:rsidRDefault="00900826" w:rsidP="00554780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Hidrologia</w:t>
      </w:r>
    </w:p>
    <w:p w:rsidR="00BB47D0" w:rsidRDefault="00BB47D0" w:rsidP="00554780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Tempo de concentração</w:t>
      </w:r>
    </w:p>
    <w:p w:rsidR="00BB47D0" w:rsidRDefault="00F96054" w:rsidP="00554780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5" w:history="1">
        <w:r w:rsidRPr="00F96054">
          <w:rPr>
            <w:rStyle w:val="Hyperlink"/>
          </w:rPr>
          <w:t xml:space="preserve">Frequência e </w:t>
        </w:r>
        <w:r w:rsidR="00BB47D0" w:rsidRPr="00F96054">
          <w:rPr>
            <w:rStyle w:val="Hyperlink"/>
          </w:rPr>
          <w:t>Período de retorno</w:t>
        </w:r>
      </w:hyperlink>
    </w:p>
    <w:p w:rsidR="00BC7223" w:rsidRDefault="00BC7223" w:rsidP="00BC7223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Eventos extremos</w:t>
      </w:r>
    </w:p>
    <w:p w:rsidR="00BC7223" w:rsidRDefault="00F96054" w:rsidP="00F96054">
      <w:pPr>
        <w:pStyle w:val="PargrafodaLista"/>
        <w:spacing w:after="0" w:line="240" w:lineRule="auto"/>
        <w:ind w:left="782"/>
      </w:pPr>
      <w:r>
        <w:t xml:space="preserve">- </w:t>
      </w:r>
      <w:r w:rsidR="00BC7223">
        <w:t>Vaz</w:t>
      </w:r>
      <w:r>
        <w:t>ão</w:t>
      </w:r>
    </w:p>
    <w:p w:rsidR="00F96054" w:rsidRDefault="00F96054" w:rsidP="00F96054">
      <w:pPr>
        <w:pStyle w:val="PargrafodaLista"/>
        <w:spacing w:after="0" w:line="240" w:lineRule="auto"/>
        <w:ind w:left="782"/>
      </w:pPr>
      <w:r>
        <w:t>- Precipitação</w:t>
      </w:r>
    </w:p>
    <w:p w:rsidR="00F96054" w:rsidRDefault="00F96054" w:rsidP="00F96054">
      <w:pPr>
        <w:pStyle w:val="PargrafodaLista"/>
        <w:spacing w:after="0" w:line="240" w:lineRule="auto"/>
        <w:ind w:left="782"/>
      </w:pPr>
      <w:r>
        <w:t>- Estiagem</w:t>
      </w:r>
    </w:p>
    <w:p w:rsidR="00900826" w:rsidRDefault="00900826" w:rsidP="00554780">
      <w:pPr>
        <w:pStyle w:val="PargrafodaLista"/>
        <w:spacing w:after="0" w:line="360" w:lineRule="auto"/>
        <w:ind w:left="782"/>
      </w:pPr>
    </w:p>
    <w:p w:rsidR="00900826" w:rsidRPr="00FF5B5A" w:rsidRDefault="00900826" w:rsidP="00554780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 w:rsidRPr="00FF5B5A">
        <w:rPr>
          <w:u w:val="single"/>
        </w:rPr>
        <w:t>Importância</w:t>
      </w:r>
      <w:r w:rsidR="002B27F6" w:rsidRPr="00FF5B5A">
        <w:rPr>
          <w:u w:val="single"/>
        </w:rPr>
        <w:t xml:space="preserve"> dos eventos extremos na gestão de bacias hidrográficas</w:t>
      </w:r>
    </w:p>
    <w:p w:rsidR="002B27F6" w:rsidRDefault="00BC7223" w:rsidP="00BC7223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Planejamento estratégico</w:t>
      </w:r>
    </w:p>
    <w:p w:rsidR="00BC7223" w:rsidRDefault="00BC7223" w:rsidP="00BC7223">
      <w:pPr>
        <w:spacing w:after="0" w:line="360" w:lineRule="auto"/>
        <w:ind w:left="720" w:firstLine="62"/>
      </w:pPr>
      <w:r>
        <w:t>- Defesa civil</w:t>
      </w:r>
    </w:p>
    <w:p w:rsidR="00BC7223" w:rsidRDefault="00BC7223" w:rsidP="00F96054">
      <w:pPr>
        <w:spacing w:after="0" w:line="360" w:lineRule="auto"/>
        <w:ind w:left="720" w:firstLine="62"/>
      </w:pPr>
      <w:r>
        <w:t>- Gestão de águas em bacias hidrográficas</w:t>
      </w:r>
    </w:p>
    <w:p w:rsidR="00BC7223" w:rsidRDefault="00BC7223" w:rsidP="00BC7223">
      <w:pPr>
        <w:spacing w:after="0" w:line="360" w:lineRule="auto"/>
        <w:ind w:left="720" w:firstLine="696"/>
      </w:pPr>
      <w:r>
        <w:t>- Cenários (atual e futuro)</w:t>
      </w:r>
    </w:p>
    <w:p w:rsidR="00BC7223" w:rsidRDefault="00BC7223" w:rsidP="00BC7223">
      <w:pPr>
        <w:spacing w:after="0" w:line="360" w:lineRule="auto"/>
        <w:ind w:left="720" w:firstLine="696"/>
      </w:pPr>
      <w:r>
        <w:t>- Relatórios de situação</w:t>
      </w:r>
    </w:p>
    <w:p w:rsidR="00BC7223" w:rsidRDefault="00BC7223" w:rsidP="00BC7223">
      <w:pPr>
        <w:spacing w:after="0" w:line="360" w:lineRule="auto"/>
        <w:ind w:left="720" w:firstLine="696"/>
      </w:pPr>
      <w:r>
        <w:t>- Uso de água (</w:t>
      </w:r>
      <w:proofErr w:type="gramStart"/>
      <w:r>
        <w:t>outorga,</w:t>
      </w:r>
      <w:proofErr w:type="gramEnd"/>
      <w:r>
        <w:t xml:space="preserve"> cobrança etc.)</w:t>
      </w:r>
    </w:p>
    <w:p w:rsidR="00BC7223" w:rsidRDefault="00BC7223" w:rsidP="00BC7223">
      <w:pPr>
        <w:spacing w:after="0" w:line="360" w:lineRule="auto"/>
        <w:ind w:left="720" w:firstLine="696"/>
      </w:pPr>
      <w:r>
        <w:t>- Prioridades de intervenção</w:t>
      </w:r>
    </w:p>
    <w:p w:rsidR="00BC7223" w:rsidRDefault="00BC7223" w:rsidP="00F96054">
      <w:pPr>
        <w:spacing w:after="0" w:line="240" w:lineRule="auto"/>
        <w:ind w:left="720" w:firstLine="696"/>
      </w:pPr>
      <w:r>
        <w:t>- Planos de bacias hidrográficas</w:t>
      </w:r>
    </w:p>
    <w:p w:rsidR="00BC7223" w:rsidRPr="00BC7223" w:rsidRDefault="00BC7223" w:rsidP="00BC7223">
      <w:pPr>
        <w:spacing w:after="0" w:line="360" w:lineRule="auto"/>
        <w:ind w:left="720" w:firstLine="696"/>
      </w:pPr>
    </w:p>
    <w:p w:rsidR="00BC7223" w:rsidRDefault="00BC7223" w:rsidP="00BC7223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Projetos</w:t>
      </w:r>
    </w:p>
    <w:p w:rsidR="00AB11F0" w:rsidRDefault="00AB11F0" w:rsidP="00AB11F0">
      <w:pPr>
        <w:spacing w:after="0" w:line="360" w:lineRule="auto"/>
        <w:ind w:left="720" w:firstLine="62"/>
      </w:pPr>
      <w:r>
        <w:t>- Acumulação</w:t>
      </w:r>
      <w:r>
        <w:rPr>
          <w:lang w:val="en-US"/>
        </w:rPr>
        <w:t>/</w:t>
      </w:r>
      <w:proofErr w:type="spellStart"/>
      <w:r>
        <w:t>Reservação</w:t>
      </w:r>
      <w:proofErr w:type="spellEnd"/>
      <w:r>
        <w:t xml:space="preserve"> (barramento)</w:t>
      </w:r>
    </w:p>
    <w:p w:rsidR="0015693C" w:rsidRDefault="0015693C" w:rsidP="00AB11F0">
      <w:pPr>
        <w:spacing w:after="0" w:line="360" w:lineRule="auto"/>
        <w:ind w:left="720" w:firstLine="62"/>
      </w:pPr>
      <w:r>
        <w:t>- Estruturas de proteção</w:t>
      </w:r>
    </w:p>
    <w:p w:rsidR="0015693C" w:rsidRDefault="0015693C" w:rsidP="00F96054">
      <w:pPr>
        <w:spacing w:after="0" w:line="360" w:lineRule="auto"/>
        <w:ind w:left="720" w:firstLine="696"/>
      </w:pPr>
      <w:r>
        <w:t xml:space="preserve">- Diques </w:t>
      </w:r>
    </w:p>
    <w:p w:rsidR="0015693C" w:rsidRDefault="0015693C" w:rsidP="0015693C">
      <w:pPr>
        <w:spacing w:after="0" w:line="360" w:lineRule="auto"/>
        <w:ind w:left="720" w:firstLine="696"/>
      </w:pPr>
      <w:r>
        <w:t>- Vertedores</w:t>
      </w:r>
    </w:p>
    <w:p w:rsidR="00AB11F0" w:rsidRDefault="00AB11F0" w:rsidP="00AB11F0">
      <w:pPr>
        <w:spacing w:after="0" w:line="360" w:lineRule="auto"/>
        <w:ind w:left="720" w:firstLine="62"/>
      </w:pPr>
      <w:r>
        <w:t>- Uso de água</w:t>
      </w:r>
    </w:p>
    <w:p w:rsidR="00AB11F0" w:rsidRDefault="00AB11F0" w:rsidP="00F96054">
      <w:pPr>
        <w:spacing w:after="0" w:line="360" w:lineRule="auto"/>
        <w:ind w:left="720" w:firstLine="62"/>
      </w:pPr>
      <w:r>
        <w:tab/>
        <w:t xml:space="preserve">- Não consuntivo </w:t>
      </w:r>
    </w:p>
    <w:p w:rsidR="00AB11F0" w:rsidRDefault="00AB11F0" w:rsidP="00AB11F0">
      <w:pPr>
        <w:spacing w:after="0" w:line="360" w:lineRule="auto"/>
        <w:ind w:left="720" w:firstLine="62"/>
      </w:pPr>
      <w:r>
        <w:tab/>
        <w:t>- Consuntivo (</w:t>
      </w:r>
      <w:r w:rsidRPr="00AB11F0">
        <w:rPr>
          <w:i/>
          <w:lang w:val="en-US"/>
        </w:rPr>
        <w:t>consumptive</w:t>
      </w:r>
      <w:r>
        <w:t xml:space="preserve"> ou “consumitivo”)</w:t>
      </w:r>
    </w:p>
    <w:p w:rsidR="00AB11F0" w:rsidRDefault="00AB11F0" w:rsidP="00AB11F0">
      <w:pPr>
        <w:spacing w:after="0" w:line="360" w:lineRule="auto"/>
        <w:ind w:left="720" w:firstLine="62"/>
      </w:pPr>
      <w:r>
        <w:t>- Disponibilidade hídrica</w:t>
      </w:r>
    </w:p>
    <w:p w:rsidR="00BC7223" w:rsidRDefault="00AB11F0" w:rsidP="0015693C">
      <w:pPr>
        <w:spacing w:after="0" w:line="360" w:lineRule="auto"/>
        <w:ind w:left="720" w:firstLine="62"/>
      </w:pPr>
      <w:r>
        <w:t>- Período de retorno</w:t>
      </w:r>
      <w:r w:rsidR="0015693C">
        <w:t>,</w:t>
      </w:r>
      <w:r>
        <w:t xml:space="preserve"> tempo de concentração</w:t>
      </w:r>
      <w:r w:rsidR="0015693C">
        <w:t xml:space="preserve"> e intensidade do evento (máximo ou mínimo)</w:t>
      </w:r>
    </w:p>
    <w:p w:rsidR="00900826" w:rsidRPr="009B1799" w:rsidRDefault="0015693C" w:rsidP="00336A0C">
      <w:pPr>
        <w:pStyle w:val="PargrafodaLista"/>
        <w:numPr>
          <w:ilvl w:val="0"/>
          <w:numId w:val="1"/>
        </w:numPr>
        <w:spacing w:after="0" w:line="480" w:lineRule="auto"/>
        <w:ind w:left="284" w:hanging="284"/>
        <w:rPr>
          <w:b/>
        </w:rPr>
      </w:pPr>
      <w:r w:rsidRPr="009B1799">
        <w:rPr>
          <w:b/>
        </w:rPr>
        <w:lastRenderedPageBreak/>
        <w:t xml:space="preserve">Comitês PCJ - </w:t>
      </w:r>
      <w:r w:rsidR="00AD535A" w:rsidRPr="009B1799">
        <w:rPr>
          <w:b/>
        </w:rPr>
        <w:t>Textos que citam e</w:t>
      </w:r>
      <w:r w:rsidR="002B27F6" w:rsidRPr="009B1799">
        <w:rPr>
          <w:b/>
        </w:rPr>
        <w:t xml:space="preserve">ventos extremos </w:t>
      </w:r>
    </w:p>
    <w:p w:rsidR="00AB284F" w:rsidRPr="00FF5B5A" w:rsidRDefault="007A5D92" w:rsidP="00AD535A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hyperlink r:id="rId6" w:history="1">
        <w:proofErr w:type="spellStart"/>
        <w:r w:rsidR="00AD535A" w:rsidRPr="007A5D92">
          <w:rPr>
            <w:rStyle w:val="Hyperlink"/>
          </w:rPr>
          <w:t>Oficina-PCJ_Ultrapassando-Barreiras</w:t>
        </w:r>
        <w:proofErr w:type="spellEnd"/>
      </w:hyperlink>
      <w:r w:rsidR="00AD535A" w:rsidRPr="00FF5B5A">
        <w:rPr>
          <w:u w:val="single"/>
        </w:rPr>
        <w:t xml:space="preserve"> </w:t>
      </w:r>
    </w:p>
    <w:p w:rsidR="00AD535A" w:rsidRDefault="00AB284F" w:rsidP="00AB284F">
      <w:pPr>
        <w:pStyle w:val="PargrafodaLista"/>
        <w:spacing w:after="0" w:line="360" w:lineRule="auto"/>
        <w:ind w:left="567"/>
      </w:pPr>
      <w:r>
        <w:t>P</w:t>
      </w:r>
      <w:r w:rsidR="00AD535A">
        <w:t>ág. 8 – “Protocolos de fronteira – vazões mínimas”</w:t>
      </w:r>
    </w:p>
    <w:p w:rsidR="00FF5B5A" w:rsidRDefault="00FF5B5A" w:rsidP="00AB284F">
      <w:pPr>
        <w:pStyle w:val="PargrafodaLista"/>
        <w:spacing w:after="0" w:line="360" w:lineRule="auto"/>
        <w:ind w:left="567"/>
      </w:pPr>
    </w:p>
    <w:p w:rsidR="00AB284F" w:rsidRPr="00FF5B5A" w:rsidRDefault="007A5D92" w:rsidP="00AD535A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hyperlink r:id="rId7" w:history="1">
        <w:proofErr w:type="spellStart"/>
        <w:r w:rsidR="00AB284F" w:rsidRPr="007A5D92">
          <w:rPr>
            <w:rStyle w:val="Hyperlink"/>
          </w:rPr>
          <w:t>Oficina-PCJ_Modelos</w:t>
        </w:r>
        <w:proofErr w:type="spellEnd"/>
        <w:r w:rsidR="00AB284F" w:rsidRPr="007A5D92">
          <w:rPr>
            <w:rStyle w:val="Hyperlink"/>
          </w:rPr>
          <w:t xml:space="preserve"> operacionais para cobrança pelo uso da água</w:t>
        </w:r>
      </w:hyperlink>
    </w:p>
    <w:p w:rsidR="002B27F6" w:rsidRDefault="00AB284F" w:rsidP="00AB284F">
      <w:pPr>
        <w:pStyle w:val="PargrafodaLista"/>
        <w:spacing w:after="0" w:line="360" w:lineRule="auto"/>
        <w:ind w:left="567"/>
      </w:pPr>
      <w:r>
        <w:t>Pág.12 – Taxa de utilização de recursos hídricos</w:t>
      </w:r>
    </w:p>
    <w:p w:rsidR="00AB284F" w:rsidRDefault="00AB284F" w:rsidP="00AB284F">
      <w:pPr>
        <w:pStyle w:val="PargrafodaLista"/>
        <w:spacing w:after="0" w:line="360" w:lineRule="auto"/>
        <w:ind w:left="567"/>
      </w:pPr>
      <w:r>
        <w:t>Pág. 72 – Art. II, Parágrafo 2</w:t>
      </w:r>
    </w:p>
    <w:p w:rsidR="00AB284F" w:rsidRDefault="00AB284F" w:rsidP="00AB284F">
      <w:pPr>
        <w:pStyle w:val="PargrafodaLista"/>
        <w:spacing w:after="0" w:line="360" w:lineRule="auto"/>
        <w:ind w:left="567"/>
      </w:pPr>
      <w:r>
        <w:t xml:space="preserve">Pág. 85 – Art. 9 </w:t>
      </w:r>
    </w:p>
    <w:p w:rsidR="00E65F95" w:rsidRDefault="00E65F95" w:rsidP="00AB284F">
      <w:pPr>
        <w:pStyle w:val="PargrafodaLista"/>
        <w:spacing w:after="0" w:line="360" w:lineRule="auto"/>
        <w:ind w:left="567"/>
      </w:pPr>
    </w:p>
    <w:p w:rsidR="00AD535A" w:rsidRPr="007A5D92" w:rsidRDefault="007A5D92" w:rsidP="00AB284F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hyperlink r:id="rId8" w:history="1">
        <w:proofErr w:type="spellStart"/>
        <w:r w:rsidR="00AB284F" w:rsidRPr="007A5D92">
          <w:rPr>
            <w:rStyle w:val="Hyperlink"/>
          </w:rPr>
          <w:t>Oficina-PCJ_Est</w:t>
        </w:r>
        <w:r w:rsidR="009B1799" w:rsidRPr="007A5D92">
          <w:rPr>
            <w:rStyle w:val="Hyperlink"/>
          </w:rPr>
          <w:t>udo</w:t>
        </w:r>
        <w:proofErr w:type="spellEnd"/>
        <w:r w:rsidR="00AB284F" w:rsidRPr="007A5D92">
          <w:rPr>
            <w:rStyle w:val="Hyperlink"/>
          </w:rPr>
          <w:t xml:space="preserve"> Econôm</w:t>
        </w:r>
        <w:r w:rsidR="009B1799" w:rsidRPr="007A5D92">
          <w:rPr>
            <w:rStyle w:val="Hyperlink"/>
          </w:rPr>
          <w:t>ico</w:t>
        </w:r>
        <w:r w:rsidR="00AB284F" w:rsidRPr="007A5D92">
          <w:rPr>
            <w:rStyle w:val="Hyperlink"/>
          </w:rPr>
          <w:t xml:space="preserve"> de apoio </w:t>
        </w:r>
        <w:r w:rsidR="009B1799" w:rsidRPr="007A5D92">
          <w:rPr>
            <w:rStyle w:val="Hyperlink"/>
          </w:rPr>
          <w:t>à</w:t>
        </w:r>
        <w:r w:rsidR="00AB284F" w:rsidRPr="007A5D92">
          <w:rPr>
            <w:rStyle w:val="Hyperlink"/>
          </w:rPr>
          <w:t xml:space="preserve"> impl</w:t>
        </w:r>
        <w:r w:rsidR="009B1799" w:rsidRPr="007A5D92">
          <w:rPr>
            <w:rStyle w:val="Hyperlink"/>
          </w:rPr>
          <w:t>antação</w:t>
        </w:r>
        <w:r w:rsidR="00AB284F" w:rsidRPr="007A5D92">
          <w:rPr>
            <w:rStyle w:val="Hyperlink"/>
          </w:rPr>
          <w:t xml:space="preserve"> da cobr</w:t>
        </w:r>
        <w:r w:rsidR="009B1799" w:rsidRPr="007A5D92">
          <w:rPr>
            <w:rStyle w:val="Hyperlink"/>
          </w:rPr>
          <w:t>ança</w:t>
        </w:r>
        <w:r w:rsidR="00AB284F" w:rsidRPr="007A5D92">
          <w:rPr>
            <w:rStyle w:val="Hyperlink"/>
          </w:rPr>
          <w:t xml:space="preserve"> p/ setores agrop</w:t>
        </w:r>
        <w:r w:rsidR="009B1799" w:rsidRPr="007A5D92">
          <w:rPr>
            <w:rStyle w:val="Hyperlink"/>
          </w:rPr>
          <w:t>ecuário</w:t>
        </w:r>
        <w:r w:rsidR="00AB284F" w:rsidRPr="007A5D92">
          <w:rPr>
            <w:rStyle w:val="Hyperlink"/>
          </w:rPr>
          <w:t>, industrial e hidrelétrico</w:t>
        </w:r>
      </w:hyperlink>
    </w:p>
    <w:p w:rsidR="00AB284F" w:rsidRDefault="00AB284F" w:rsidP="00AB284F">
      <w:pPr>
        <w:pStyle w:val="PargrafodaLista"/>
        <w:spacing w:after="0" w:line="360" w:lineRule="auto"/>
        <w:ind w:left="567"/>
      </w:pPr>
      <w:r>
        <w:t>Pág. 36 – valor da água x vazões mínimas</w:t>
      </w:r>
    </w:p>
    <w:p w:rsidR="00E65F95" w:rsidRDefault="00E65F95" w:rsidP="00AB284F">
      <w:pPr>
        <w:pStyle w:val="PargrafodaLista"/>
        <w:spacing w:after="0" w:line="360" w:lineRule="auto"/>
        <w:ind w:left="567"/>
      </w:pPr>
    </w:p>
    <w:p w:rsidR="00AB284F" w:rsidRPr="00FF5B5A" w:rsidRDefault="00FC7887" w:rsidP="008C09FF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hyperlink r:id="rId9" w:history="1">
        <w:r w:rsidRPr="00FC7887">
          <w:rPr>
            <w:rStyle w:val="Hyperlink"/>
          </w:rPr>
          <w:t xml:space="preserve">Comitês </w:t>
        </w:r>
        <w:r w:rsidR="008C09FF" w:rsidRPr="00FC7887">
          <w:rPr>
            <w:rStyle w:val="Hyperlink"/>
          </w:rPr>
          <w:t>PCJ</w:t>
        </w:r>
        <w:r w:rsidRPr="00FC7887">
          <w:rPr>
            <w:rStyle w:val="Hyperlink"/>
          </w:rPr>
          <w:t xml:space="preserve"> – </w:t>
        </w:r>
        <w:r w:rsidR="008C09FF" w:rsidRPr="00FC7887">
          <w:rPr>
            <w:rStyle w:val="Hyperlink"/>
          </w:rPr>
          <w:t>Relat</w:t>
        </w:r>
        <w:r w:rsidRPr="00FC7887">
          <w:rPr>
            <w:rStyle w:val="Hyperlink"/>
          </w:rPr>
          <w:t>ó</w:t>
        </w:r>
        <w:r w:rsidR="008C09FF" w:rsidRPr="00FC7887">
          <w:rPr>
            <w:rStyle w:val="Hyperlink"/>
          </w:rPr>
          <w:t>rio</w:t>
        </w:r>
        <w:r w:rsidRPr="00FC7887">
          <w:rPr>
            <w:rStyle w:val="Hyperlink"/>
          </w:rPr>
          <w:t xml:space="preserve"> sobre </w:t>
        </w:r>
        <w:r w:rsidR="008C09FF" w:rsidRPr="00FC7887">
          <w:rPr>
            <w:rStyle w:val="Hyperlink"/>
          </w:rPr>
          <w:t>Fundamentos</w:t>
        </w:r>
        <w:r w:rsidRPr="00FC7887">
          <w:rPr>
            <w:rStyle w:val="Hyperlink"/>
          </w:rPr>
          <w:t xml:space="preserve"> da Cobranç</w:t>
        </w:r>
        <w:r w:rsidR="008C09FF" w:rsidRPr="00FC7887">
          <w:rPr>
            <w:rStyle w:val="Hyperlink"/>
          </w:rPr>
          <w:t>a</w:t>
        </w:r>
        <w:r w:rsidRPr="00FC7887">
          <w:rPr>
            <w:rStyle w:val="Hyperlink"/>
          </w:rPr>
          <w:t xml:space="preserve"> pelo Uso da Água</w:t>
        </w:r>
      </w:hyperlink>
    </w:p>
    <w:p w:rsidR="008C09FF" w:rsidRDefault="008C09FF" w:rsidP="008C09FF">
      <w:pPr>
        <w:pStyle w:val="PargrafodaLista"/>
        <w:spacing w:after="0" w:line="360" w:lineRule="auto"/>
        <w:ind w:left="567"/>
      </w:pPr>
      <w:r>
        <w:t>Pág. 91 – Disponibilidade hídrica superficial x regionalização de vazões</w:t>
      </w:r>
    </w:p>
    <w:p w:rsidR="008C09FF" w:rsidRDefault="008C09FF" w:rsidP="008C09FF">
      <w:pPr>
        <w:pStyle w:val="PargrafodaLista"/>
        <w:spacing w:after="0" w:line="360" w:lineRule="auto"/>
        <w:ind w:left="567"/>
      </w:pPr>
      <w:r>
        <w:t xml:space="preserve">Pág. 92 – Tabelas 5 e 6 – Vazões totais e vazões disponíveis das </w:t>
      </w:r>
      <w:proofErr w:type="spellStart"/>
      <w:r>
        <w:t>BHs</w:t>
      </w:r>
      <w:proofErr w:type="spellEnd"/>
      <w:r>
        <w:t xml:space="preserve"> PCJ</w:t>
      </w:r>
    </w:p>
    <w:p w:rsidR="008C09FF" w:rsidRDefault="008C09FF" w:rsidP="008C09FF">
      <w:pPr>
        <w:pStyle w:val="PargrafodaLista"/>
        <w:spacing w:after="0" w:line="360" w:lineRule="auto"/>
        <w:ind w:left="567"/>
      </w:pPr>
      <w:r>
        <w:t xml:space="preserve">Pág. 96 – </w:t>
      </w:r>
      <w:proofErr w:type="spellStart"/>
      <w:r>
        <w:t>Q</w:t>
      </w:r>
      <w:r w:rsidRPr="008C09FF">
        <w:rPr>
          <w:vertAlign w:val="subscript"/>
        </w:rPr>
        <w:t>demanda</w:t>
      </w:r>
      <w:proofErr w:type="spellEnd"/>
      <w:r>
        <w:t>/</w:t>
      </w:r>
      <w:proofErr w:type="spellStart"/>
      <w:r>
        <w:t>Q</w:t>
      </w:r>
      <w:r w:rsidRPr="008C09FF">
        <w:rPr>
          <w:vertAlign w:val="subscript"/>
        </w:rPr>
        <w:t>disp</w:t>
      </w:r>
      <w:proofErr w:type="spellEnd"/>
    </w:p>
    <w:p w:rsidR="00AB284F" w:rsidRDefault="00363449" w:rsidP="00A3385F">
      <w:pPr>
        <w:pStyle w:val="PargrafodaLista"/>
        <w:spacing w:after="0" w:line="360" w:lineRule="auto"/>
        <w:ind w:left="567"/>
      </w:pPr>
      <w:r>
        <w:t xml:space="preserve">Pág. 97 – </w:t>
      </w:r>
      <w:proofErr w:type="gramStart"/>
      <w:r>
        <w:t>Q</w:t>
      </w:r>
      <w:r w:rsidRPr="00363449">
        <w:rPr>
          <w:vertAlign w:val="subscript"/>
        </w:rPr>
        <w:t>7,</w:t>
      </w:r>
      <w:proofErr w:type="gramEnd"/>
      <w:r w:rsidRPr="00363449">
        <w:rPr>
          <w:vertAlign w:val="subscript"/>
        </w:rPr>
        <w:t>10</w:t>
      </w:r>
    </w:p>
    <w:p w:rsidR="00EE11CB" w:rsidRDefault="00EE11CB" w:rsidP="00554780">
      <w:pPr>
        <w:pStyle w:val="PargrafodaLista"/>
        <w:spacing w:after="0" w:line="360" w:lineRule="auto"/>
        <w:ind w:left="284"/>
      </w:pPr>
    </w:p>
    <w:p w:rsidR="00336A0C" w:rsidRDefault="00336A0C" w:rsidP="00554780">
      <w:pPr>
        <w:pStyle w:val="PargrafodaLista"/>
        <w:spacing w:after="0" w:line="360" w:lineRule="auto"/>
        <w:ind w:left="284"/>
      </w:pPr>
    </w:p>
    <w:p w:rsidR="002B27F6" w:rsidRPr="00FF5B5A" w:rsidRDefault="00FF5B5A" w:rsidP="00336A0C">
      <w:pPr>
        <w:pStyle w:val="PargrafodaLista"/>
        <w:numPr>
          <w:ilvl w:val="0"/>
          <w:numId w:val="1"/>
        </w:numPr>
        <w:spacing w:after="0" w:line="480" w:lineRule="auto"/>
        <w:ind w:left="284" w:hanging="284"/>
        <w:rPr>
          <w:b/>
        </w:rPr>
      </w:pPr>
      <w:r>
        <w:rPr>
          <w:b/>
        </w:rPr>
        <w:t>Exemplos</w:t>
      </w:r>
      <w:r w:rsidR="002B27F6" w:rsidRPr="00FF5B5A">
        <w:rPr>
          <w:b/>
        </w:rPr>
        <w:t xml:space="preserve"> de eventos extremos na gestão de bacias hidrográficas</w:t>
      </w:r>
    </w:p>
    <w:p w:rsidR="007210AF" w:rsidRPr="00FF5B5A" w:rsidRDefault="007210AF" w:rsidP="007210AF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 w:rsidRPr="00FF5B5A">
        <w:rPr>
          <w:u w:val="single"/>
        </w:rPr>
        <w:t xml:space="preserve">Eventos </w:t>
      </w:r>
      <w:r w:rsidR="00FF5B5A">
        <w:rPr>
          <w:u w:val="single"/>
        </w:rPr>
        <w:t xml:space="preserve">de </w:t>
      </w:r>
      <w:r w:rsidRPr="00FF5B5A">
        <w:rPr>
          <w:u w:val="single"/>
        </w:rPr>
        <w:t>mínimo</w:t>
      </w:r>
      <w:r w:rsidR="00FF5B5A">
        <w:rPr>
          <w:u w:val="single"/>
        </w:rPr>
        <w:t>s</w:t>
      </w:r>
    </w:p>
    <w:p w:rsidR="007210AF" w:rsidRDefault="006C5C10" w:rsidP="007210AF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Seca – Vazão dos rios</w:t>
      </w:r>
    </w:p>
    <w:p w:rsidR="007210AF" w:rsidRDefault="00FC7887" w:rsidP="007210AF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U</w:t>
      </w:r>
      <w:r w:rsidR="007210AF">
        <w:t xml:space="preserve">sos </w:t>
      </w:r>
      <w:r>
        <w:t xml:space="preserve">diversos </w:t>
      </w:r>
      <w:r w:rsidR="007210AF">
        <w:t>d</w:t>
      </w:r>
      <w:r>
        <w:t>a</w:t>
      </w:r>
      <w:r w:rsidR="007210AF">
        <w:t xml:space="preserve"> água</w:t>
      </w:r>
      <w:r w:rsidR="006C5C10">
        <w:t xml:space="preserve"> – vazões mínimas com probabilidades de ocorrência (Q</w:t>
      </w:r>
      <w:r w:rsidR="006C5C10" w:rsidRPr="006C5C10">
        <w:rPr>
          <w:vertAlign w:val="subscript"/>
        </w:rPr>
        <w:t>90</w:t>
      </w:r>
      <w:r w:rsidR="006C5C10">
        <w:t>, Q</w:t>
      </w:r>
      <w:r w:rsidR="006C5C10" w:rsidRPr="006C5C10">
        <w:rPr>
          <w:vertAlign w:val="subscript"/>
        </w:rPr>
        <w:t>95</w:t>
      </w:r>
      <w:r w:rsidR="006C5C10">
        <w:t xml:space="preserve">, </w:t>
      </w:r>
      <w:proofErr w:type="gramStart"/>
      <w:r w:rsidR="006C5C10">
        <w:t>Q</w:t>
      </w:r>
      <w:r w:rsidR="006C5C10" w:rsidRPr="006C5C10">
        <w:rPr>
          <w:vertAlign w:val="subscript"/>
        </w:rPr>
        <w:t>7,</w:t>
      </w:r>
      <w:proofErr w:type="gramEnd"/>
      <w:r w:rsidR="006C5C10" w:rsidRPr="006C5C10">
        <w:rPr>
          <w:vertAlign w:val="subscript"/>
        </w:rPr>
        <w:t>10</w:t>
      </w:r>
      <w:r w:rsidR="006C5C10">
        <w:t>)</w:t>
      </w:r>
    </w:p>
    <w:p w:rsidR="007210AF" w:rsidRDefault="00FC7887" w:rsidP="007210AF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10" w:history="1">
        <w:r w:rsidRPr="00FC7887">
          <w:rPr>
            <w:rStyle w:val="Hyperlink"/>
          </w:rPr>
          <w:t>Comitês P</w:t>
        </w:r>
        <w:r w:rsidR="007210AF" w:rsidRPr="00FC7887">
          <w:rPr>
            <w:rStyle w:val="Hyperlink"/>
          </w:rPr>
          <w:t>CJ</w:t>
        </w:r>
        <w:r w:rsidRPr="00FC7887">
          <w:rPr>
            <w:rStyle w:val="Hyperlink"/>
          </w:rPr>
          <w:t xml:space="preserve"> - </w:t>
        </w:r>
        <w:r w:rsidR="007210AF" w:rsidRPr="00FC7887">
          <w:rPr>
            <w:rStyle w:val="Hyperlink"/>
          </w:rPr>
          <w:t>Plano de B</w:t>
        </w:r>
        <w:r w:rsidR="007210AF" w:rsidRPr="00FC7887">
          <w:rPr>
            <w:rStyle w:val="Hyperlink"/>
          </w:rPr>
          <w:t>a</w:t>
        </w:r>
        <w:r w:rsidR="007210AF" w:rsidRPr="00FC7887">
          <w:rPr>
            <w:rStyle w:val="Hyperlink"/>
          </w:rPr>
          <w:t>cias-2010-2020</w:t>
        </w:r>
        <w:r w:rsidRPr="00FC7887">
          <w:rPr>
            <w:rStyle w:val="Hyperlink"/>
          </w:rPr>
          <w:t xml:space="preserve"> – Relatório final</w:t>
        </w:r>
      </w:hyperlink>
    </w:p>
    <w:p w:rsidR="007210AF" w:rsidRDefault="007210AF" w:rsidP="007210AF">
      <w:pPr>
        <w:pStyle w:val="PargrafodaLista"/>
        <w:spacing w:after="0" w:line="360" w:lineRule="auto"/>
        <w:ind w:left="641" w:firstLine="141"/>
        <w:rPr>
          <w:vertAlign w:val="subscript"/>
        </w:rPr>
      </w:pPr>
      <w:r>
        <w:t>Texto e tabelas – Q</w:t>
      </w:r>
      <w:r w:rsidRPr="00A3385F">
        <w:rPr>
          <w:vertAlign w:val="subscript"/>
        </w:rPr>
        <w:t>9</w:t>
      </w:r>
      <w:r>
        <w:rPr>
          <w:vertAlign w:val="subscript"/>
        </w:rPr>
        <w:t xml:space="preserve">5 </w:t>
      </w:r>
      <w:r>
        <w:t xml:space="preserve">e </w:t>
      </w:r>
      <w:proofErr w:type="gramStart"/>
      <w:r>
        <w:t>Q</w:t>
      </w:r>
      <w:r w:rsidRPr="00A3385F">
        <w:rPr>
          <w:vertAlign w:val="subscript"/>
        </w:rPr>
        <w:t>7,</w:t>
      </w:r>
      <w:proofErr w:type="gramEnd"/>
      <w:r w:rsidRPr="00A3385F">
        <w:rPr>
          <w:vertAlign w:val="subscript"/>
        </w:rPr>
        <w:t>10</w:t>
      </w:r>
      <w:r>
        <w:rPr>
          <w:vertAlign w:val="subscript"/>
        </w:rPr>
        <w:t xml:space="preserve"> </w:t>
      </w:r>
    </w:p>
    <w:p w:rsidR="007210AF" w:rsidRDefault="006C5C10" w:rsidP="006C5C10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11" w:history="1">
        <w:r w:rsidRPr="006C5C10">
          <w:rPr>
            <w:rStyle w:val="Hyperlink"/>
          </w:rPr>
          <w:t>ANA – Conjuntura dos Recursos Hídricos no Brasil - Relatório 2011</w:t>
        </w:r>
      </w:hyperlink>
    </w:p>
    <w:p w:rsidR="006C5C10" w:rsidRPr="007210AF" w:rsidRDefault="006C5C10" w:rsidP="007210AF">
      <w:pPr>
        <w:pStyle w:val="PargrafodaLista"/>
        <w:spacing w:after="0" w:line="360" w:lineRule="auto"/>
        <w:ind w:left="641" w:firstLine="141"/>
      </w:pPr>
    </w:p>
    <w:p w:rsidR="00554780" w:rsidRPr="00FF5B5A" w:rsidRDefault="00554780" w:rsidP="00554780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 w:rsidRPr="00FF5B5A">
        <w:rPr>
          <w:u w:val="single"/>
        </w:rPr>
        <w:t>Eventos</w:t>
      </w:r>
      <w:r w:rsidR="00FF5B5A">
        <w:rPr>
          <w:u w:val="single"/>
        </w:rPr>
        <w:t xml:space="preserve"> de</w:t>
      </w:r>
      <w:proofErr w:type="gramStart"/>
      <w:r w:rsidR="00FF5B5A">
        <w:rPr>
          <w:u w:val="single"/>
        </w:rPr>
        <w:t xml:space="preserve">  </w:t>
      </w:r>
      <w:proofErr w:type="gramEnd"/>
      <w:r w:rsidR="00FF5B5A">
        <w:rPr>
          <w:u w:val="single"/>
        </w:rPr>
        <w:t>máximos</w:t>
      </w:r>
    </w:p>
    <w:p w:rsidR="00554780" w:rsidRDefault="00E327F6" w:rsidP="00D70DB2">
      <w:pPr>
        <w:pStyle w:val="PargrafodaLista"/>
        <w:numPr>
          <w:ilvl w:val="2"/>
          <w:numId w:val="1"/>
        </w:numPr>
        <w:spacing w:after="0" w:line="480" w:lineRule="auto"/>
        <w:ind w:left="782" w:hanging="113"/>
      </w:pPr>
      <w:r>
        <w:t>E</w:t>
      </w:r>
      <w:r w:rsidR="00554780">
        <w:t>nchente do Rio Piracicaba (2010)</w:t>
      </w:r>
      <w:r w:rsidR="00D70DB2">
        <w:t xml:space="preserve"> – </w:t>
      </w:r>
      <w:proofErr w:type="spellStart"/>
      <w:r w:rsidR="00D70DB2">
        <w:t>Q</w:t>
      </w:r>
      <w:r w:rsidR="00D70DB2" w:rsidRPr="00D70DB2">
        <w:rPr>
          <w:vertAlign w:val="subscript"/>
        </w:rPr>
        <w:t>máx</w:t>
      </w:r>
      <w:proofErr w:type="spellEnd"/>
      <w:r w:rsidR="00D70DB2">
        <w:t xml:space="preserve"> = 1204,53 m</w:t>
      </w:r>
      <w:r w:rsidR="00D70DB2" w:rsidRPr="00D70DB2">
        <w:rPr>
          <w:vertAlign w:val="superscript"/>
        </w:rPr>
        <w:t>3</w:t>
      </w:r>
      <w:r w:rsidR="00D70DB2" w:rsidRPr="00D70DB2">
        <w:t>/</w:t>
      </w:r>
      <w:r w:rsidR="00D70DB2">
        <w:t>s</w:t>
      </w:r>
    </w:p>
    <w:p w:rsidR="00554780" w:rsidRDefault="00E327F6" w:rsidP="00554780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r>
        <w:t>D</w:t>
      </w:r>
      <w:r w:rsidR="00554780">
        <w:t>eslizamentos (Nova Friburgo, Angra dos Reis, Vale do Itajaí etc.)</w:t>
      </w:r>
    </w:p>
    <w:p w:rsidR="00F96054" w:rsidRDefault="00F96054" w:rsidP="00554780">
      <w:pPr>
        <w:pStyle w:val="PargrafodaLista"/>
        <w:spacing w:after="0"/>
      </w:pPr>
    </w:p>
    <w:p w:rsidR="00F96054" w:rsidRDefault="00F96054" w:rsidP="00F96054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>
        <w:rPr>
          <w:u w:val="single"/>
        </w:rPr>
        <w:t>Eventos extremos</w:t>
      </w:r>
    </w:p>
    <w:p w:rsidR="00F96054" w:rsidRDefault="00F96054" w:rsidP="00554780">
      <w:pPr>
        <w:pStyle w:val="PargrafodaLista"/>
        <w:spacing w:after="0"/>
      </w:pPr>
      <w:hyperlink r:id="rId12" w:history="1">
        <w:r w:rsidRPr="00F96054">
          <w:rPr>
            <w:rStyle w:val="Hyperlink"/>
          </w:rPr>
          <w:t xml:space="preserve">Aula de Hidrologia – Máximos e Mínimos – Distribuição de Probabilidade de </w:t>
        </w:r>
        <w:proofErr w:type="spellStart"/>
        <w:r w:rsidRPr="00F96054">
          <w:rPr>
            <w:rStyle w:val="Hyperlink"/>
          </w:rPr>
          <w:t>Gumbel</w:t>
        </w:r>
        <w:proofErr w:type="spellEnd"/>
      </w:hyperlink>
    </w:p>
    <w:p w:rsidR="00336A0C" w:rsidRPr="00CA3F8A" w:rsidRDefault="00CA3F8A" w:rsidP="00CA3F8A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rPr>
          <w:u w:val="single"/>
        </w:rPr>
      </w:pPr>
      <w:r>
        <w:rPr>
          <w:u w:val="single"/>
        </w:rPr>
        <w:lastRenderedPageBreak/>
        <w:t>Fontes para consulta</w:t>
      </w:r>
    </w:p>
    <w:p w:rsidR="00CA3F8A" w:rsidRDefault="00D70DB2" w:rsidP="00CA3F8A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13" w:history="1">
        <w:r w:rsidR="00CA3F8A" w:rsidRPr="00D70DB2">
          <w:rPr>
            <w:rStyle w:val="Hyperlink"/>
          </w:rPr>
          <w:t>ANA</w:t>
        </w:r>
        <w:r w:rsidRPr="00D70DB2">
          <w:rPr>
            <w:rStyle w:val="Hyperlink"/>
          </w:rPr>
          <w:t xml:space="preserve"> - </w:t>
        </w:r>
        <w:proofErr w:type="spellStart"/>
        <w:proofErr w:type="gramStart"/>
        <w:r w:rsidRPr="00D70DB2">
          <w:rPr>
            <w:rStyle w:val="Hyperlink"/>
          </w:rPr>
          <w:t>HidroWeb</w:t>
        </w:r>
        <w:proofErr w:type="spellEnd"/>
        <w:proofErr w:type="gramEnd"/>
      </w:hyperlink>
    </w:p>
    <w:p w:rsidR="00CA3F8A" w:rsidRDefault="00D70DB2" w:rsidP="00CA3F8A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14" w:history="1">
        <w:r w:rsidR="00CA3F8A" w:rsidRPr="00D70DB2">
          <w:rPr>
            <w:rStyle w:val="Hyperlink"/>
          </w:rPr>
          <w:t>DAEE/SP</w:t>
        </w:r>
      </w:hyperlink>
    </w:p>
    <w:p w:rsidR="00CA3F8A" w:rsidRDefault="004058E5" w:rsidP="00CA3F8A">
      <w:pPr>
        <w:spacing w:after="0" w:line="360" w:lineRule="auto"/>
        <w:ind w:left="720" w:firstLine="62"/>
      </w:pPr>
      <w:hyperlink r:id="rId15" w:history="1">
        <w:r w:rsidR="00CA3F8A" w:rsidRPr="004058E5">
          <w:rPr>
            <w:rStyle w:val="Hyperlink"/>
          </w:rPr>
          <w:t>- SIGRH – Sistema Integrado de Gerenciamento de Recursos Hídricos</w:t>
        </w:r>
      </w:hyperlink>
    </w:p>
    <w:p w:rsidR="00CA3F8A" w:rsidRDefault="004058E5" w:rsidP="00CA3F8A">
      <w:pPr>
        <w:pStyle w:val="PargrafodaLista"/>
        <w:numPr>
          <w:ilvl w:val="2"/>
          <w:numId w:val="1"/>
        </w:numPr>
        <w:spacing w:after="0" w:line="360" w:lineRule="auto"/>
        <w:ind w:left="782" w:hanging="113"/>
      </w:pPr>
      <w:hyperlink r:id="rId16" w:history="1">
        <w:r w:rsidR="00CA3F8A" w:rsidRPr="004058E5">
          <w:rPr>
            <w:rStyle w:val="Hyperlink"/>
          </w:rPr>
          <w:t>IGAM/MG</w:t>
        </w:r>
        <w:r w:rsidR="00E327F6" w:rsidRPr="004058E5">
          <w:rPr>
            <w:rStyle w:val="Hyperlink"/>
          </w:rPr>
          <w:t xml:space="preserve"> – Instituto de Gestão das Águas de Minas</w:t>
        </w:r>
      </w:hyperlink>
    </w:p>
    <w:p w:rsidR="00336A0C" w:rsidRDefault="00336A0C" w:rsidP="00554780">
      <w:pPr>
        <w:pStyle w:val="PargrafodaLista"/>
        <w:spacing w:after="0"/>
      </w:pPr>
    </w:p>
    <w:p w:rsidR="00F96054" w:rsidRDefault="00F96054">
      <w:pPr>
        <w:rPr>
          <w:b/>
        </w:rPr>
      </w:pPr>
      <w:r>
        <w:rPr>
          <w:b/>
        </w:rPr>
        <w:br w:type="page"/>
      </w:r>
    </w:p>
    <w:p w:rsidR="002B27F6" w:rsidRPr="00FF5B5A" w:rsidRDefault="002B27F6" w:rsidP="0055478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FF5B5A">
        <w:rPr>
          <w:b/>
        </w:rPr>
        <w:lastRenderedPageBreak/>
        <w:t>Vazões mínimas</w:t>
      </w:r>
    </w:p>
    <w:p w:rsidR="00F713DF" w:rsidRDefault="00F713DF" w:rsidP="00554780">
      <w:pPr>
        <w:spacing w:after="0" w:line="360" w:lineRule="auto"/>
      </w:pPr>
    </w:p>
    <w:p w:rsidR="00336A0C" w:rsidRDefault="00336A0C" w:rsidP="00554780">
      <w:pPr>
        <w:spacing w:after="0" w:line="360" w:lineRule="auto"/>
      </w:pPr>
    </w:p>
    <w:p w:rsidR="00336A0C" w:rsidRDefault="00336A0C" w:rsidP="00554780">
      <w:pPr>
        <w:spacing w:after="0" w:line="360" w:lineRule="auto"/>
      </w:pPr>
    </w:p>
    <w:p w:rsidR="00336A0C" w:rsidRDefault="00336A0C">
      <w:pPr>
        <w:rPr>
          <w:b/>
        </w:rPr>
      </w:pPr>
      <w:r>
        <w:rPr>
          <w:b/>
        </w:rPr>
        <w:br w:type="page"/>
      </w:r>
    </w:p>
    <w:p w:rsidR="004E3363" w:rsidRPr="00FF5B5A" w:rsidRDefault="004E3363" w:rsidP="004E336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FF5B5A">
        <w:rPr>
          <w:b/>
        </w:rPr>
        <w:lastRenderedPageBreak/>
        <w:t>Vazões máximas</w:t>
      </w:r>
    </w:p>
    <w:p w:rsidR="004E3363" w:rsidRDefault="004E3363" w:rsidP="004E3363">
      <w:pPr>
        <w:pStyle w:val="PargrafodaLista"/>
        <w:spacing w:after="0"/>
      </w:pPr>
    </w:p>
    <w:p w:rsidR="00F713DF" w:rsidRDefault="00F713DF" w:rsidP="00554780">
      <w:pPr>
        <w:spacing w:after="0" w:line="360" w:lineRule="auto"/>
      </w:pPr>
    </w:p>
    <w:sectPr w:rsidR="00F713DF" w:rsidSect="00AD535A">
      <w:pgSz w:w="11906" w:h="16838"/>
      <w:pgMar w:top="1417" w:right="1421" w:bottom="1417" w:left="14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EC2"/>
    <w:multiLevelType w:val="hybridMultilevel"/>
    <w:tmpl w:val="0122D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713DF"/>
    <w:rsid w:val="0015693C"/>
    <w:rsid w:val="002B27F6"/>
    <w:rsid w:val="002B5F15"/>
    <w:rsid w:val="00336A0C"/>
    <w:rsid w:val="00363449"/>
    <w:rsid w:val="004058E5"/>
    <w:rsid w:val="004E3363"/>
    <w:rsid w:val="00531AC9"/>
    <w:rsid w:val="00554780"/>
    <w:rsid w:val="00570942"/>
    <w:rsid w:val="006430B1"/>
    <w:rsid w:val="006C5C10"/>
    <w:rsid w:val="007210AF"/>
    <w:rsid w:val="007A2339"/>
    <w:rsid w:val="007A5D92"/>
    <w:rsid w:val="008C09FF"/>
    <w:rsid w:val="00900826"/>
    <w:rsid w:val="009A6CBF"/>
    <w:rsid w:val="009B1799"/>
    <w:rsid w:val="009B67F1"/>
    <w:rsid w:val="00A3385F"/>
    <w:rsid w:val="00A728FC"/>
    <w:rsid w:val="00AB11F0"/>
    <w:rsid w:val="00AB284F"/>
    <w:rsid w:val="00AD535A"/>
    <w:rsid w:val="00B910EC"/>
    <w:rsid w:val="00BB47D0"/>
    <w:rsid w:val="00BC7223"/>
    <w:rsid w:val="00C95DD9"/>
    <w:rsid w:val="00CA3F8A"/>
    <w:rsid w:val="00D70DB2"/>
    <w:rsid w:val="00E327F6"/>
    <w:rsid w:val="00E65F95"/>
    <w:rsid w:val="00EE11CB"/>
    <w:rsid w:val="00F713DF"/>
    <w:rsid w:val="00F96054"/>
    <w:rsid w:val="00FB2F5D"/>
    <w:rsid w:val="00FC7887"/>
    <w:rsid w:val="00FF5B5A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23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788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78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ficina-PCJ_Estudos%20econ&#244;micos%20de%20apoio%20&#224;%20implanta&#231;&#227;o%20da%20cobran&#231;a%20para%20os%20setores%20agropecu&#225;rio,%20industrial%20e%20hidrel&#233;trico.pdf" TargetMode="External"/><Relationship Id="rId13" Type="http://schemas.openxmlformats.org/officeDocument/2006/relationships/hyperlink" Target="http://hidroweb.ana.gov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Oficina-PCJ_Modelos%20operacionais%20para%20cobran&#231;a%20pelo%20uso%20da%20&#225;gua.pdf" TargetMode="External"/><Relationship Id="rId12" Type="http://schemas.openxmlformats.org/officeDocument/2006/relationships/hyperlink" Target="../../../Hidrologia/Hidrologia%20e%20Drenagem/Aulas/Aula%207/Aula%208_Eventos%20Extremos%20e%20&#193;guas%20Subterr&#226;neas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am.mg.gov.br/" TargetMode="External"/><Relationship Id="rId1" Type="http://schemas.openxmlformats.org/officeDocument/2006/relationships/numbering" Target="numbering.xml"/><Relationship Id="rId6" Type="http://schemas.openxmlformats.org/officeDocument/2006/relationships/hyperlink" Target="Oficina-PCJ_Ultrapassando-Barreiras.pdf" TargetMode="External"/><Relationship Id="rId11" Type="http://schemas.openxmlformats.org/officeDocument/2006/relationships/hyperlink" Target="http://conjuntura.ana.gov.br/conjuntura/" TargetMode="External"/><Relationship Id="rId5" Type="http://schemas.openxmlformats.org/officeDocument/2006/relationships/hyperlink" Target="../../../Hidrologia/Hidrologia%20e%20Drenagem/Aulas/Aula%202/Aula%202_Sistema%20de%20drenagem%20e%20Precipita&#231;&#245;es.docx" TargetMode="External"/><Relationship Id="rId15" Type="http://schemas.openxmlformats.org/officeDocument/2006/relationships/hyperlink" Target="http://www.sigrh.sp.gov.br/cgi-bin/regnet.exe?lig=podfp" TargetMode="External"/><Relationship Id="rId10" Type="http://schemas.openxmlformats.org/officeDocument/2006/relationships/hyperlink" Target="PCJ_Plano%20de%20Bacias-2010-2020_Relatorio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CJ_RelatorioFundamentosCobranca.pdf" TargetMode="External"/><Relationship Id="rId14" Type="http://schemas.openxmlformats.org/officeDocument/2006/relationships/hyperlink" Target="http://www.daee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29</cp:revision>
  <dcterms:created xsi:type="dcterms:W3CDTF">2011-09-11T20:03:00Z</dcterms:created>
  <dcterms:modified xsi:type="dcterms:W3CDTF">2011-09-12T21:56:00Z</dcterms:modified>
</cp:coreProperties>
</file>